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11, 2020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6:35 P.M.</w:t>
        <w:tab/>
        <w:t xml:space="preserve">Meeting called to order by Travis Tatlock, President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6:36 P.M.</w:t>
        <w:tab/>
        <w:t xml:space="preserve">Review of minutes from February and approval of the minutes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6:37  P.M.</w:t>
        <w:tab/>
        <w:t xml:space="preserve">Treasurer’s Report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Chase Account - $3,198.08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Prudential Account - $8,544.25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6:40 P.M.</w:t>
        <w:tab/>
        <w:t xml:space="preserve">Keep Indianapolis Beautiful – Esme Barniskis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 up on Saturday, March 13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Block Clubs and Block Captains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6:55 P.M. </w:t>
        <w:tab/>
        <w:t xml:space="preserve">Neighborhood Partners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Midtown Indianapolis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Children’s Museum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MFCDC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Marion County Prosecutor’s Office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Freewheelin’ Bikes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New Circle Church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Fall Creek Gardens 2021 - $25/plot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7:10 P.M.</w:t>
        <w:tab/>
        <w:t xml:space="preserve">Other updates from the floor/open discussion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Cars &amp; Gravy at the National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– October on the third Saturday of each month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Street intersections of concern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7:30 P.M.</w:t>
        <w:tab/>
        <w:t xml:space="preserve">Call for motion to 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14525" cy="16446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10800"/>
      </w:tabs>
      <w:spacing w:after="0" w:line="240" w:lineRule="auto"/>
      <w:ind w:left="-1440" w:right="-1440" w:firstLine="0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6858635" cy="11461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FD206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233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332B"/>
  </w:style>
  <w:style w:type="paragraph" w:styleId="Footer">
    <w:name w:val="footer"/>
    <w:basedOn w:val="Normal"/>
    <w:link w:val="FooterChar"/>
    <w:uiPriority w:val="99"/>
    <w:unhideWhenUsed w:val="1"/>
    <w:rsid w:val="000233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332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FlSEGqoXFZw20zAHDAMt9noPA==">AMUW2mVdIEzn/cjibnWa84WoJ2TrS0iUBhtb7sz+eg014inAViYqi4cWvWWYTX5be6QKLTiTvNCEIxogndcgJgJtSj7k+Ug7sp3qg1fglANHtPAl2e+54cdRa1QFS8lbUVoBFYRNK+py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2021-03-11T23:27:00Z</dcterms:created>
  <dc:creator>Wedding, Molly</dc:creator>
</cp:coreProperties>
</file>