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Mapleton-Fall Creek Neighborhood Association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for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January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6:35 P.M.</w:t>
        <w:tab/>
        <w:t xml:space="preserve">Meeting called to order by Travis Tatlock, President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MFCNA is celebrating its 60th Anniversary in 2022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6:37 P.M.</w:t>
        <w:tab/>
        <w:t xml:space="preserve">Postponed minutes approval for December until February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6:40  P.M.</w:t>
        <w:tab/>
        <w:t xml:space="preserve">Treasurer’s Report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Chase Account - $2,935.00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Prudential Account - $9,452.18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Reminder that 2022 dues can be paid now and more than one year can be paid for if that is convenient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6:43 P.M.</w:t>
        <w:tab/>
        <w:t xml:space="preserve">Updated Bylaws from July 2021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 have copies available at the meeting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 will also post the bylaws to the website</w:t>
      </w:r>
    </w:p>
    <w:p w:rsidR="00000000" w:rsidDel="00000000" w:rsidP="00000000" w:rsidRDefault="00000000" w:rsidRPr="00000000" w14:paraId="00000012">
      <w:pPr>
        <w:spacing w:after="0" w:line="240" w:lineRule="auto"/>
        <w:ind w:left="216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6:45 P.M.</w:t>
        <w:tab/>
        <w:t xml:space="preserve">Newfields - Chris Morehead and Jerry Wise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Chris shared about the free Neighborhood Membership at Newfields for all Mapleton-Fall Creek Neighbors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Registration online through a link or in person with some form of proof of residency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Annual renewal necessary just to verify residency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Jerry shared about ongoing initiatives and upcoming events at Newfields related to community access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Open position at Newfields for Neighborhood liaison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Newfields will continue community outreach and seek feedback about the neighborhood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7:05 P.M.</w:t>
        <w:tab/>
        <w:t xml:space="preserve">Neighborhood Partners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IMPD - Postponed, will update next month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MFCDC - not much to update, house for sale at 31st and New Jersey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Continued focus on Homeowner Occupied Repair program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Friends of 38th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open house at the National on January 24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Children’s Museum - will update next month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Freewheelin’ Bikes - Shop continues to be open for tune-ups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Polar Bear Pedal with Mayor - January 29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120 is Enough - Will update next month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Mayor’s Neighborhood Advocate - postponed, but reminder of Your Voice 2022 - Redistricting for City-County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7:15 P.M.</w:t>
        <w:tab/>
        <w:t xml:space="preserve">Other updates from the floor/open discussion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722 Fairfield Ave (HWPNA) - 2021-ZON-115, Continued till late January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Spring Clean-up - still working on details and selecting a date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Blue Mind Roasting - opening there roasting location in the Rose Building (38th and College)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Plan to have a small coffee shop in the front area of the space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Citizens/Dig Indy - Street closure of 32nd Street between College Ave and Fall Creek Parkway N Drive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Indianapolis Symphony Orchestra with Sphinx Debut - Broadway Methodist Church - January 19 - 7:30 PM - free event featuring music from female composers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Alpha Health &amp; Wellness - Dr. Sharita Sharp shared about her practice and looks forward to supporting community events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2802 Central Ave, Suite C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Planning a block party for later in the year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Planning info sessions and events for a variety of health topics including prenatal care, new mothers, health awareness, etc.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Taking new patients of all ages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Britt Miller shared about her dog grooming business out of the same building (2802 Central Ave)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There is also Sheep Platinum Consignment and Panther Elite in the other suites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3012 Ruckle St - Question was asked about recent construction activity related to a future group/supportive housing at the location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Board will look into it, but likely similar to other organizations within our neighborhood such as Pathway to Recovery, Trinity Haven, and others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7:20 P.M.</w:t>
        <w:tab/>
        <w:t xml:space="preserve">Call for motion to adjourn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Travis Tatlock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Cambria" w:cs="Cambria" w:eastAsia="Cambria" w:hAnsi="Cambria"/>
        <w:i w:val="1"/>
        <w:rtl w:val="0"/>
      </w:rPr>
      <w:t xml:space="preserve">President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 w:val="1"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158C"/>
  </w:style>
  <w:style w:type="paragraph" w:styleId="ListParagraph">
    <w:name w:val="List Paragraph"/>
    <w:basedOn w:val="Normal"/>
    <w:uiPriority w:val="34"/>
    <w:qFormat w:val="1"/>
    <w:rsid w:val="00BC7798"/>
    <w:pPr>
      <w:spacing w:after="160" w:line="259" w:lineRule="auto"/>
      <w:ind w:left="720"/>
      <w:contextualSpacing w:val="1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qbuoyZfAn+Lrln4db9GEP28Fg==">AMUW2mUiWO4WRVK0FL2heLihPeQYmH/WHIyO0AtwBOWG3HYnSdve78oTK9gB7rnA3mJWQV2pdGdLrvUsl79Ez8iTdxOhqCmWjkkOtgNoQdCyVUCWz/Pu8vtsUJTDKTYIlU1mC/DPDRlq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2021-10-14T22:32:00Z</dcterms:created>
</cp:coreProperties>
</file>