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Mapleton-Fall Creek Neighborhood Association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Minutes for</w:t>
      </w:r>
      <w:r w:rsidDel="00000000" w:rsidR="00000000" w:rsidRPr="00000000">
        <w:rPr>
          <w:rFonts w:ascii="Arial" w:cs="Arial" w:eastAsia="Arial" w:hAnsi="Arial"/>
          <w:b w:val="1"/>
          <w:sz w:val="20"/>
          <w:szCs w:val="20"/>
          <w:rtl w:val="0"/>
        </w:rPr>
        <w:t xml:space="preserve"> February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w:t>
      </w:r>
      <w:r w:rsidDel="00000000" w:rsidR="00000000" w:rsidRPr="00000000">
        <w:rPr>
          <w:rFonts w:ascii="Arial" w:cs="Arial" w:eastAsia="Arial" w:hAnsi="Arial"/>
          <w:b w:val="1"/>
          <w:sz w:val="20"/>
          <w:szCs w:val="20"/>
          <w:rtl w:val="0"/>
        </w:rPr>
        <w:t xml:space="preserve">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Unapproved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Submitted by Travis Tatlock</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6:3</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color w:val="000000"/>
          <w:sz w:val="20"/>
          <w:szCs w:val="20"/>
          <w:rtl w:val="0"/>
        </w:rPr>
        <w:t xml:space="preserve"> Meeting called to order</w:t>
      </w:r>
      <w:r w:rsidDel="00000000" w:rsidR="00000000" w:rsidRPr="00000000">
        <w:rPr>
          <w:rFonts w:ascii="Arial" w:cs="Arial" w:eastAsia="Arial" w:hAnsi="Arial"/>
          <w:sz w:val="20"/>
          <w:szCs w:val="20"/>
          <w:rtl w:val="0"/>
        </w:rPr>
        <w:t xml:space="preserve"> at New Circle Church</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Travis Tatlock called the meeting to order</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6:3</w:t>
      </w: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sz w:val="20"/>
          <w:szCs w:val="20"/>
          <w:rtl w:val="0"/>
        </w:rPr>
        <w:t xml:space="preserve">January meeting</w:t>
      </w:r>
      <w:r w:rsidDel="00000000" w:rsidR="00000000" w:rsidRPr="00000000">
        <w:rPr>
          <w:rFonts w:ascii="Arial" w:cs="Arial" w:eastAsia="Arial" w:hAnsi="Arial"/>
          <w:color w:val="000000"/>
          <w:sz w:val="20"/>
          <w:szCs w:val="20"/>
          <w:rtl w:val="0"/>
        </w:rPr>
        <w:t xml:space="preserve"> minutes were approved with the update of the Chase</w:t>
      </w:r>
      <w:r w:rsidDel="00000000" w:rsidR="00000000" w:rsidRPr="00000000">
        <w:rPr>
          <w:rFonts w:ascii="Arial" w:cs="Arial" w:eastAsia="Arial" w:hAnsi="Arial"/>
          <w:sz w:val="20"/>
          <w:szCs w:val="20"/>
          <w:rtl w:val="0"/>
        </w:rPr>
        <w:t xml:space="preserve"> account balance to $</w:t>
      </w:r>
      <w:r w:rsidDel="00000000" w:rsidR="00000000" w:rsidRPr="00000000">
        <w:rPr>
          <w:rFonts w:ascii="Arial" w:cs="Arial" w:eastAsia="Arial" w:hAnsi="Arial"/>
          <w:color w:val="222222"/>
          <w:highlight w:val="white"/>
          <w:rtl w:val="0"/>
        </w:rPr>
        <w:t xml:space="preserve">2879.92</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sz w:val="20"/>
          <w:szCs w:val="20"/>
          <w:rtl w:val="0"/>
        </w:rPr>
        <w:t xml:space="preserve">6:40 Raphael Health Center - Fernando Luna</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Fernando shared about the ongoing services and initiatives at Raphael Health Center (401 East 34th St):</w:t>
      </w:r>
    </w:p>
    <w:p w:rsidR="00000000" w:rsidDel="00000000" w:rsidP="00000000" w:rsidRDefault="00000000" w:rsidRPr="00000000" w14:paraId="0000000E">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General Medical Care</w:t>
      </w:r>
    </w:p>
    <w:p w:rsidR="00000000" w:rsidDel="00000000" w:rsidP="00000000" w:rsidRDefault="00000000" w:rsidRPr="00000000" w14:paraId="0000000F">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Dental</w:t>
      </w:r>
    </w:p>
    <w:p w:rsidR="00000000" w:rsidDel="00000000" w:rsidP="00000000" w:rsidRDefault="00000000" w:rsidRPr="00000000" w14:paraId="00000010">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Behavior and mental health</w:t>
      </w:r>
    </w:p>
    <w:p w:rsidR="00000000" w:rsidDel="00000000" w:rsidP="00000000" w:rsidRDefault="00000000" w:rsidRPr="00000000" w14:paraId="00000011">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COVID testing and vaccination</w:t>
      </w:r>
    </w:p>
    <w:p w:rsidR="00000000" w:rsidDel="00000000" w:rsidP="00000000" w:rsidRDefault="00000000" w:rsidRPr="00000000" w14:paraId="00000012">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Community space available and health classes</w:t>
      </w:r>
    </w:p>
    <w:p w:rsidR="00000000" w:rsidDel="00000000" w:rsidP="00000000" w:rsidRDefault="00000000" w:rsidRPr="00000000" w14:paraId="00000013">
      <w:pPr>
        <w:numPr>
          <w:ilvl w:val="0"/>
          <w:numId w:val="1"/>
        </w:numPr>
        <w:spacing w:after="0" w:afterAutospacing="0"/>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Financial help for payment and insurance coverage</w:t>
      </w:r>
    </w:p>
    <w:p w:rsidR="00000000" w:rsidDel="00000000" w:rsidP="00000000" w:rsidRDefault="00000000" w:rsidRPr="00000000" w14:paraId="00000014">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Prenatal care available at any stage of pregnancy</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Raphael is seeking volunteers that have some medical training to support COVID vaccination. Please contact them if interested in volunteering</w:t>
      </w:r>
    </w:p>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6:52 Open Board Position - Election of Jeremy Morris</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Jeremy shared about his professional experience and time living in the neighborhood. He also shared his eagerness to volunteer and support the neighborhood.</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A verbal vote was taken to elect Jeremy to fill the open board position. The vote was unanimous for approval. All 11 board positions are now filled for 2021.</w:t>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r w:rsidDel="00000000" w:rsidR="00000000" w:rsidRPr="00000000">
        <w:rPr>
          <w:rFonts w:ascii="Arial" w:cs="Arial" w:eastAsia="Arial" w:hAnsi="Arial"/>
          <w:b w:val="1"/>
          <w:sz w:val="20"/>
          <w:szCs w:val="20"/>
          <w:rtl w:val="0"/>
        </w:rPr>
        <w:t xml:space="preserve">55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Treasurer’s Report</w:t>
      </w:r>
    </w:p>
    <w:p w:rsidR="00000000" w:rsidDel="00000000" w:rsidP="00000000" w:rsidRDefault="00000000" w:rsidRPr="00000000" w14:paraId="0000001C">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Treasurer </w:t>
      </w:r>
      <w:r w:rsidDel="00000000" w:rsidR="00000000" w:rsidRPr="00000000">
        <w:rPr>
          <w:rFonts w:ascii="Arial" w:cs="Arial" w:eastAsia="Arial" w:hAnsi="Arial"/>
          <w:sz w:val="20"/>
          <w:szCs w:val="20"/>
          <w:rtl w:val="0"/>
        </w:rPr>
        <w:t xml:space="preserve">Chuck Madden</w:t>
      </w:r>
      <w:r w:rsidDel="00000000" w:rsidR="00000000" w:rsidRPr="00000000">
        <w:rPr>
          <w:rFonts w:ascii="Arial" w:cs="Arial" w:eastAsia="Arial" w:hAnsi="Arial"/>
          <w:color w:val="000000"/>
          <w:sz w:val="20"/>
          <w:szCs w:val="20"/>
          <w:rtl w:val="0"/>
        </w:rPr>
        <w:t xml:space="preserve"> reported the following:</w:t>
      </w:r>
    </w:p>
    <w:p w:rsidR="00000000" w:rsidDel="00000000" w:rsidP="00000000" w:rsidRDefault="00000000" w:rsidRPr="00000000" w14:paraId="0000001D">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Chase Operating Account: </w:t>
        <w:tab/>
        <w:tab/>
        <w:tab/>
        <w:t xml:space="preserve">$</w:t>
      </w:r>
      <w:r w:rsidDel="00000000" w:rsidR="00000000" w:rsidRPr="00000000">
        <w:rPr>
          <w:rFonts w:ascii="Arial" w:cs="Arial" w:eastAsia="Arial" w:hAnsi="Arial"/>
          <w:sz w:val="20"/>
          <w:szCs w:val="20"/>
          <w:rtl w:val="0"/>
        </w:rPr>
        <w:t xml:space="preserve">3191.08</w:t>
      </w: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Prudential Account:</w:t>
        <w:tab/>
        <w:tab/>
        <w:tab/>
        <w:tab/>
        <w:t xml:space="preserve">$</w:t>
      </w:r>
      <w:r w:rsidDel="00000000" w:rsidR="00000000" w:rsidRPr="00000000">
        <w:rPr>
          <w:rFonts w:ascii="Arial" w:cs="Arial" w:eastAsia="Arial" w:hAnsi="Arial"/>
          <w:sz w:val="20"/>
          <w:szCs w:val="20"/>
          <w:rtl w:val="0"/>
        </w:rPr>
        <w:t xml:space="preserve">8719.52</w:t>
      </w: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7:00 Neighborhood Partners</w:t>
      </w:r>
    </w:p>
    <w:p w:rsidR="00000000" w:rsidDel="00000000" w:rsidP="00000000" w:rsidRDefault="00000000" w:rsidRPr="00000000" w14:paraId="00000021">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IMPD</w:t>
      </w:r>
      <w:r w:rsidDel="00000000" w:rsidR="00000000" w:rsidRPr="00000000">
        <w:rPr>
          <w:rFonts w:ascii="Arial" w:cs="Arial" w:eastAsia="Arial" w:hAnsi="Arial"/>
          <w:sz w:val="20"/>
          <w:szCs w:val="20"/>
          <w:rtl w:val="0"/>
        </w:rPr>
        <w:t xml:space="preserve"> - Lieutenant Michael Croddy and Officer Jerome Harrison share about current crime activity and IMPD initiatives in North District and the neighborhoods. General goal is to maintain ongoing lower crime rates in MFC while not being complacent. North District will have a virtual community meeting 2/18, 6:00 PM to share more information and answer questions.</w:t>
      </w:r>
    </w:p>
    <w:p w:rsidR="00000000" w:rsidDel="00000000" w:rsidP="00000000" w:rsidRDefault="00000000" w:rsidRPr="00000000" w14:paraId="00000022">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Mayor’s Neighborhood Advocate</w:t>
      </w:r>
      <w:r w:rsidDel="00000000" w:rsidR="00000000" w:rsidRPr="00000000">
        <w:rPr>
          <w:rFonts w:ascii="Arial" w:cs="Arial" w:eastAsia="Arial" w:hAnsi="Arial"/>
          <w:sz w:val="20"/>
          <w:szCs w:val="20"/>
          <w:rtl w:val="0"/>
        </w:rPr>
        <w:t xml:space="preserve"> - No report. DPW is still working to finish the Monon Bridge at 38th St. An opening date will be announced later.</w:t>
      </w:r>
    </w:p>
    <w:p w:rsidR="00000000" w:rsidDel="00000000" w:rsidP="00000000" w:rsidRDefault="00000000" w:rsidRPr="00000000" w14:paraId="00000023">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Midtown Indianapolis</w:t>
      </w:r>
      <w:r w:rsidDel="00000000" w:rsidR="00000000" w:rsidRPr="00000000">
        <w:rPr>
          <w:rFonts w:ascii="Arial" w:cs="Arial" w:eastAsia="Arial" w:hAnsi="Arial"/>
          <w:sz w:val="20"/>
          <w:szCs w:val="20"/>
          <w:rtl w:val="0"/>
        </w:rPr>
        <w:t xml:space="preserve"> - No report.</w:t>
      </w:r>
    </w:p>
    <w:p w:rsidR="00000000" w:rsidDel="00000000" w:rsidP="00000000" w:rsidRDefault="00000000" w:rsidRPr="00000000" w14:paraId="00000024">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Children’s Museum</w:t>
      </w:r>
      <w:r w:rsidDel="00000000" w:rsidR="00000000" w:rsidRPr="00000000">
        <w:rPr>
          <w:rFonts w:ascii="Arial" w:cs="Arial" w:eastAsia="Arial" w:hAnsi="Arial"/>
          <w:sz w:val="20"/>
          <w:szCs w:val="20"/>
          <w:rtl w:val="0"/>
        </w:rPr>
        <w:t xml:space="preserve"> - No report.</w:t>
      </w:r>
    </w:p>
    <w:p w:rsidR="00000000" w:rsidDel="00000000" w:rsidP="00000000" w:rsidRDefault="00000000" w:rsidRPr="00000000" w14:paraId="00000025">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MFCDC</w:t>
      </w:r>
      <w:r w:rsidDel="00000000" w:rsidR="00000000" w:rsidRPr="00000000">
        <w:rPr>
          <w:rFonts w:ascii="Arial" w:cs="Arial" w:eastAsia="Arial" w:hAnsi="Arial"/>
          <w:sz w:val="20"/>
          <w:szCs w:val="20"/>
          <w:rtl w:val="0"/>
        </w:rPr>
        <w:t xml:space="preserve"> - Annual meeting was held in January. Elan shared an overview of 2020 and ongoing future goals for 2021. Long-time neighborhood advocate and outgoing Board Chairperson Paula Means was recognized for her years of service. Matt Carter was elected to be the new Board Chairperson. </w:t>
      </w:r>
    </w:p>
    <w:p w:rsidR="00000000" w:rsidDel="00000000" w:rsidP="00000000" w:rsidRDefault="00000000" w:rsidRPr="00000000" w14:paraId="00000026">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New Circle Church</w:t>
      </w:r>
      <w:r w:rsidDel="00000000" w:rsidR="00000000" w:rsidRPr="00000000">
        <w:rPr>
          <w:rFonts w:ascii="Arial" w:cs="Arial" w:eastAsia="Arial" w:hAnsi="Arial"/>
          <w:sz w:val="20"/>
          <w:szCs w:val="20"/>
          <w:rtl w:val="0"/>
        </w:rPr>
        <w:t xml:space="preserve"> - Fall Creek Garden plots are available for the 2021 season and can be reserved for a donation of $25. More information and the needed paperwork can be found on their website. MFCNA is also planning to partner with New Circle Church on some community events for this spring.</w:t>
      </w:r>
    </w:p>
    <w:p w:rsidR="00000000" w:rsidDel="00000000" w:rsidP="00000000" w:rsidRDefault="00000000" w:rsidRPr="00000000" w14:paraId="00000027">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Drake </w:t>
      </w:r>
      <w:r w:rsidDel="00000000" w:rsidR="00000000" w:rsidRPr="00000000">
        <w:rPr>
          <w:rFonts w:ascii="Arial" w:cs="Arial" w:eastAsia="Arial" w:hAnsi="Arial"/>
          <w:sz w:val="20"/>
          <w:szCs w:val="20"/>
          <w:rtl w:val="0"/>
        </w:rPr>
        <w:t xml:space="preserve">- Domenica Bongiovanni, reporter for the IndyStar reached out to MFCNA to ask about neighbor opinions or activism for the Drake building owned by The Children’s Museum. The board did not offer any statements because it is technically outside of MFC, but we wanted to share this information for any neighbors that wanted to speak with the IndyStar.</w:t>
      </w:r>
    </w:p>
    <w:p w:rsidR="00000000" w:rsidDel="00000000" w:rsidP="00000000" w:rsidRDefault="00000000" w:rsidRPr="00000000" w14:paraId="00000028">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605 East 38th Street (HWPNA)</w:t>
      </w:r>
      <w:r w:rsidDel="00000000" w:rsidR="00000000" w:rsidRPr="00000000">
        <w:rPr>
          <w:rFonts w:ascii="Arial" w:cs="Arial" w:eastAsia="Arial" w:hAnsi="Arial"/>
          <w:sz w:val="20"/>
          <w:szCs w:val="20"/>
          <w:rtl w:val="0"/>
        </w:rPr>
        <w:t xml:space="preserve"> - MFCNA Board provided a letter of support for the variance requests and alley vacation. The hearings occurred earlier today, and the Hearing Examiner approved all the requests to be moved forward in the approval process. The developers continue to communicate frequently with the localized neighbors and HWPNA.</w:t>
      </w:r>
    </w:p>
    <w:p w:rsidR="00000000" w:rsidDel="00000000" w:rsidP="00000000" w:rsidRDefault="00000000" w:rsidRPr="00000000" w14:paraId="00000029">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Freewheelin’ Bikes</w:t>
      </w:r>
      <w:r w:rsidDel="00000000" w:rsidR="00000000" w:rsidRPr="00000000">
        <w:rPr>
          <w:rFonts w:ascii="Arial" w:cs="Arial" w:eastAsia="Arial" w:hAnsi="Arial"/>
          <w:sz w:val="20"/>
          <w:szCs w:val="20"/>
          <w:rtl w:val="0"/>
        </w:rPr>
        <w:t xml:space="preserve"> - Starting Green Apron training classes for students 10-18 years old on March 16th. Open again for regular repairs and bike purchases. Also hiring for open positions. More information at their website</w:t>
      </w:r>
    </w:p>
    <w:p w:rsidR="00000000" w:rsidDel="00000000" w:rsidP="00000000" w:rsidRDefault="00000000" w:rsidRPr="00000000" w14:paraId="0000002A">
      <w:pPr>
        <w:ind w:right="-9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right="-9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w:t>
      </w:r>
      <w:r w:rsidDel="00000000" w:rsidR="00000000" w:rsidRPr="00000000">
        <w:rPr>
          <w:rFonts w:ascii="Arial" w:cs="Arial" w:eastAsia="Arial" w:hAnsi="Arial"/>
          <w:b w:val="1"/>
          <w:sz w:val="20"/>
          <w:szCs w:val="20"/>
          <w:rtl w:val="0"/>
        </w:rPr>
        <w:t xml:space="preserve">28 </w:t>
      </w:r>
      <w:r w:rsidDel="00000000" w:rsidR="00000000" w:rsidRPr="00000000">
        <w:rPr>
          <w:rFonts w:ascii="Arial" w:cs="Arial" w:eastAsia="Arial" w:hAnsi="Arial"/>
          <w:b w:val="1"/>
          <w:color w:val="000000"/>
          <w:sz w:val="20"/>
          <w:szCs w:val="20"/>
          <w:rtl w:val="0"/>
        </w:rPr>
        <w:t xml:space="preserve">Adjournment,</w:t>
      </w:r>
      <w:r w:rsidDel="00000000" w:rsidR="00000000" w:rsidRPr="00000000">
        <w:rPr>
          <w:rFonts w:ascii="Arial" w:cs="Arial" w:eastAsia="Arial" w:hAnsi="Arial"/>
          <w:color w:val="000000"/>
          <w:sz w:val="20"/>
          <w:szCs w:val="20"/>
          <w:rtl w:val="0"/>
        </w:rPr>
        <w:t xml:space="preserve"> Please invite a neighbor to our next monthly meeting (</w:t>
      </w:r>
      <w:r w:rsidDel="00000000" w:rsidR="00000000" w:rsidRPr="00000000">
        <w:rPr>
          <w:rFonts w:ascii="Arial" w:cs="Arial" w:eastAsia="Arial" w:hAnsi="Arial"/>
          <w:sz w:val="20"/>
          <w:szCs w:val="20"/>
          <w:rtl w:val="0"/>
        </w:rPr>
        <w:t xml:space="preserve">March 11</w:t>
      </w:r>
      <w:r w:rsidDel="00000000" w:rsidR="00000000" w:rsidRPr="00000000">
        <w:rPr>
          <w:rFonts w:ascii="Arial" w:cs="Arial" w:eastAsia="Arial" w:hAnsi="Arial"/>
          <w:color w:val="000000"/>
          <w:sz w:val="20"/>
          <w:szCs w:val="20"/>
          <w:rtl w:val="0"/>
        </w:rPr>
        <w:t xml:space="preserve">). </w:t>
      </w:r>
    </w:p>
    <w:sectPr>
      <w:pgSz w:h="15840" w:w="12240" w:orient="portrait"/>
      <w:pgMar w:bottom="810" w:top="108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B7E8A"/>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93ABE"/>
    <w:pPr>
      <w:ind w:left="720"/>
      <w:contextualSpacing w:val="1"/>
    </w:pPr>
  </w:style>
  <w:style w:type="character" w:styleId="Hyperlink">
    <w:name w:val="Hyperlink"/>
    <w:basedOn w:val="DefaultParagraphFont"/>
    <w:uiPriority w:val="99"/>
    <w:unhideWhenUsed w:val="1"/>
    <w:rsid w:val="007428C4"/>
    <w:rPr>
      <w:color w:val="0563c1" w:themeColor="hyperlink"/>
      <w:u w:val="single"/>
    </w:rPr>
  </w:style>
  <w:style w:type="character" w:styleId="FollowedHyperlink">
    <w:name w:val="FollowedHyperlink"/>
    <w:basedOn w:val="DefaultParagraphFont"/>
    <w:uiPriority w:val="99"/>
    <w:semiHidden w:val="1"/>
    <w:unhideWhenUsed w:val="1"/>
    <w:rsid w:val="007428C4"/>
    <w:rPr>
      <w:color w:val="954f72" w:themeColor="followedHyperlink"/>
      <w:u w:val="single"/>
    </w:rPr>
  </w:style>
  <w:style w:type="paragraph" w:styleId="BalloonText">
    <w:name w:val="Balloon Text"/>
    <w:basedOn w:val="Normal"/>
    <w:link w:val="BalloonTextChar"/>
    <w:uiPriority w:val="99"/>
    <w:semiHidden w:val="1"/>
    <w:unhideWhenUsed w:val="1"/>
    <w:rsid w:val="00A35E5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5E5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EVSIW+Wxy5GBbe7wGQQ3PU4TQ==">AMUW2mXBRRTzjdnhYzb3t5cFO+1ge0vWnXHZV7EOBRGRIO8d4NMPPS9woUP3gplwxb0qsvq7YigvMD6r6zAk15STt/dKr9PNPTe4dKN0TgRqWy+FEvNpgJ8=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2020-01-03T01:58:00Z</dcterms:created>
  <dc:creator>Tatlock, Travis J.</dc:creator>
</cp:coreProperties>
</file>